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</w:pPr>
      <w:r w:rsidRPr="00B14F8F">
        <w:rPr>
          <w:rStyle w:val="a4"/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24 листопада 2022 року</w:t>
      </w: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 в рамках Тринадцятої міжнародної виставки «Сучасні заклади освіти – 2022» в режимі </w:t>
      </w:r>
      <w:proofErr w:type="spellStart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онлайн</w:t>
      </w:r>
      <w:proofErr w:type="spellEnd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 відбудеться </w:t>
      </w:r>
      <w:r w:rsidRPr="00B14F8F">
        <w:rPr>
          <w:rStyle w:val="a4"/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круглий стіл «Реформи в освіті – здорові та активні діти і молодь»</w:t>
      </w: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.</w:t>
      </w:r>
    </w:p>
    <w:p w:rsidR="00B14F8F" w:rsidRP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color w:val="444444"/>
          <w:kern w:val="36"/>
          <w:sz w:val="28"/>
          <w:szCs w:val="28"/>
        </w:rPr>
      </w:pPr>
    </w:p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</w:pP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Організаторами семінару є Міністерство освіти і науки України, ДНУ «Інститут модернізації змісту освіти», Комітет з фізичного виховання та спорту МОН України, ГО «</w:t>
      </w:r>
      <w:proofErr w:type="spellStart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Ukraine</w:t>
      </w:r>
      <w:proofErr w:type="spellEnd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Active</w:t>
      </w:r>
      <w:proofErr w:type="spellEnd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», ГО «Рух Олександра </w:t>
      </w:r>
      <w:proofErr w:type="spellStart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Педана</w:t>
      </w:r>
      <w:proofErr w:type="spellEnd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JuniorS</w:t>
      </w:r>
      <w:proofErr w:type="spellEnd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».</w:t>
      </w:r>
    </w:p>
    <w:p w:rsidR="00B14F8F" w:rsidRP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color w:val="444444"/>
          <w:kern w:val="36"/>
          <w:sz w:val="28"/>
          <w:szCs w:val="28"/>
        </w:rPr>
      </w:pPr>
    </w:p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</w:pP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До участі запрошуємо представників органів управління освітою, закладів післядипломної педагогічної освіти, центрів професійного розвитку педагогічних працівників, керівників і вчителів фізичної культури закладів загальної середньої освіти та закладів професійної (професійно-технічної освіти), викладачів закладів вищої освіти, науковців, аспірантів, усіх зацікавлених осіб.</w:t>
      </w:r>
    </w:p>
    <w:p w:rsidR="00B14F8F" w:rsidRP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color w:val="444444"/>
          <w:kern w:val="36"/>
          <w:sz w:val="28"/>
          <w:szCs w:val="28"/>
        </w:rPr>
      </w:pPr>
    </w:p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</w:pP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Участь у заході безкоштовна. Початок о </w:t>
      </w:r>
      <w:r w:rsidRPr="00B14F8F">
        <w:rPr>
          <w:rFonts w:ascii="inherit" w:hAnsi="inherit"/>
          <w:b/>
          <w:color w:val="444444"/>
          <w:kern w:val="36"/>
          <w:sz w:val="28"/>
          <w:szCs w:val="28"/>
          <w:bdr w:val="none" w:sz="0" w:space="0" w:color="auto" w:frame="1"/>
        </w:rPr>
        <w:t>14:00.</w:t>
      </w:r>
    </w:p>
    <w:p w:rsidR="00B14F8F" w:rsidRP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color w:val="444444"/>
          <w:kern w:val="36"/>
          <w:sz w:val="28"/>
          <w:szCs w:val="28"/>
        </w:rPr>
      </w:pPr>
    </w:p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</w:pP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Попередня реєстрація учасників за покликанням </w:t>
      </w:r>
      <w:hyperlink r:id="rId4" w:tgtFrame="_blank" w:history="1">
        <w:r w:rsidRPr="00B14F8F">
          <w:rPr>
            <w:rStyle w:val="a5"/>
            <w:rFonts w:ascii="inherit" w:hAnsi="inherit"/>
            <w:color w:val="289DCC"/>
            <w:kern w:val="36"/>
            <w:sz w:val="28"/>
            <w:szCs w:val="28"/>
            <w:bdr w:val="none" w:sz="0" w:space="0" w:color="auto" w:frame="1"/>
          </w:rPr>
          <w:t>https://forms.gle/xQZpGidz488U2cv5A</w:t>
        </w:r>
      </w:hyperlink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  </w:t>
      </w:r>
    </w:p>
    <w:p w:rsidR="00B14F8F" w:rsidRP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color w:val="444444"/>
          <w:kern w:val="36"/>
          <w:sz w:val="28"/>
          <w:szCs w:val="28"/>
        </w:rPr>
      </w:pPr>
    </w:p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b/>
          <w:bCs/>
          <w:color w:val="444444"/>
          <w:kern w:val="36"/>
          <w:sz w:val="28"/>
          <w:szCs w:val="28"/>
          <w:bdr w:val="none" w:sz="0" w:space="0" w:color="auto" w:frame="1"/>
        </w:rPr>
      </w:pP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Учасники круглого столу зможуть отримати сертифікат про підвищення кваліфікації на </w:t>
      </w:r>
      <w:r w:rsidRPr="00B14F8F">
        <w:rPr>
          <w:rFonts w:ascii="inherit" w:hAnsi="inherit"/>
          <w:b/>
          <w:bCs/>
          <w:color w:val="444444"/>
          <w:kern w:val="36"/>
          <w:sz w:val="28"/>
          <w:szCs w:val="28"/>
          <w:bdr w:val="none" w:sz="0" w:space="0" w:color="auto" w:frame="1"/>
        </w:rPr>
        <w:t>3 години / 0,1 ЄКТС.</w:t>
      </w:r>
    </w:p>
    <w:p w:rsidR="00B14F8F" w:rsidRP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color w:val="444444"/>
          <w:kern w:val="36"/>
          <w:sz w:val="28"/>
          <w:szCs w:val="28"/>
        </w:rPr>
      </w:pPr>
    </w:p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</w:pP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Довідки за телефонами: </w:t>
      </w:r>
    </w:p>
    <w:p w:rsid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</w:pPr>
      <w:hyperlink r:id="rId5" w:tgtFrame="_blank" w:history="1">
        <w:r w:rsidRPr="00B14F8F">
          <w:rPr>
            <w:rStyle w:val="a5"/>
            <w:rFonts w:ascii="inherit" w:hAnsi="inherit"/>
            <w:color w:val="289DCC"/>
            <w:kern w:val="36"/>
            <w:sz w:val="28"/>
            <w:szCs w:val="28"/>
            <w:bdr w:val="none" w:sz="0" w:space="0" w:color="auto" w:frame="1"/>
          </w:rPr>
          <w:t>+38(067)756-65-52</w:t>
        </w:r>
      </w:hyperlink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 </w:t>
      </w:r>
      <w:r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ab/>
      </w: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– </w:t>
      </w:r>
      <w:r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   </w:t>
      </w: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Андрій Анатолійович </w:t>
      </w:r>
      <w:proofErr w:type="spellStart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Боляк</w:t>
      </w:r>
      <w:proofErr w:type="spellEnd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; </w:t>
      </w:r>
    </w:p>
    <w:p w:rsidR="00B14F8F" w:rsidRPr="00B14F8F" w:rsidRDefault="00B14F8F" w:rsidP="00B14F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color w:val="444444"/>
          <w:kern w:val="36"/>
          <w:sz w:val="28"/>
          <w:szCs w:val="28"/>
        </w:rPr>
      </w:pPr>
      <w:hyperlink r:id="rId6" w:tgtFrame="_blank" w:history="1">
        <w:r w:rsidRPr="00B14F8F">
          <w:rPr>
            <w:rStyle w:val="a5"/>
            <w:rFonts w:ascii="inherit" w:hAnsi="inherit"/>
            <w:color w:val="289DCC"/>
            <w:kern w:val="36"/>
            <w:sz w:val="28"/>
            <w:szCs w:val="28"/>
            <w:bdr w:val="none" w:sz="0" w:space="0" w:color="auto" w:frame="1"/>
          </w:rPr>
          <w:t>+38(097)842-32-67</w:t>
        </w:r>
      </w:hyperlink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 </w:t>
      </w:r>
      <w:r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ab/>
      </w: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– </w:t>
      </w:r>
      <w:r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ab/>
      </w:r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 xml:space="preserve">Галина Анатоліївна </w:t>
      </w:r>
      <w:proofErr w:type="spellStart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Коломоєць</w:t>
      </w:r>
      <w:proofErr w:type="spellEnd"/>
      <w:r w:rsidRPr="00B14F8F">
        <w:rPr>
          <w:rFonts w:ascii="inherit" w:hAnsi="inherit"/>
          <w:color w:val="444444"/>
          <w:kern w:val="36"/>
          <w:sz w:val="28"/>
          <w:szCs w:val="28"/>
          <w:bdr w:val="none" w:sz="0" w:space="0" w:color="auto" w:frame="1"/>
        </w:rPr>
        <w:t>.</w:t>
      </w:r>
    </w:p>
    <w:p w:rsidR="00B24054" w:rsidRDefault="00B24054"/>
    <w:sectPr w:rsidR="00B240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14F8F"/>
    <w:rsid w:val="00B14F8F"/>
    <w:rsid w:val="00B2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4F8F"/>
    <w:rPr>
      <w:b/>
      <w:bCs/>
    </w:rPr>
  </w:style>
  <w:style w:type="character" w:styleId="a5">
    <w:name w:val="Hyperlink"/>
    <w:basedOn w:val="a0"/>
    <w:uiPriority w:val="99"/>
    <w:semiHidden/>
    <w:unhideWhenUsed/>
    <w:rsid w:val="00B14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80978423267" TargetMode="External"/><Relationship Id="rId5" Type="http://schemas.openxmlformats.org/officeDocument/2006/relationships/hyperlink" Target="tel:+380677566552" TargetMode="External"/><Relationship Id="rId4" Type="http://schemas.openxmlformats.org/officeDocument/2006/relationships/hyperlink" Target="https://forms.gle/xQZpGidz488U2cv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dcterms:created xsi:type="dcterms:W3CDTF">2022-11-10T07:26:00Z</dcterms:created>
  <dcterms:modified xsi:type="dcterms:W3CDTF">2022-11-10T07:27:00Z</dcterms:modified>
</cp:coreProperties>
</file>