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D4" w:rsidRPr="00DB3CD4" w:rsidRDefault="00361C23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БЛАГОДІЙНИЙ МИСТЕЦЬКИЙ ФЕСТИВАЛЬ. </w:t>
      </w:r>
      <w:r w:rsidR="00DB3CD4" w:rsidRPr="00DB3CD4">
        <w:rPr>
          <w:rFonts w:ascii="Arial" w:eastAsia="Times New Roman" w:hAnsi="Arial" w:cs="Arial"/>
          <w:color w:val="000000"/>
          <w:sz w:val="21"/>
          <w:szCs w:val="21"/>
        </w:rPr>
        <w:t>РАЗОМ -- ДО НАШОЇ ПЕРЕМОГИ!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Благодійний мистецький фестиваль «Разом до перемоги», що оперативно розгорнувся серед розмаїття осінніх квітів на подвір'ї Кременецької гуманітарно-педагогічної академії імені Тараса Шевченка, у цю обідню пору вабив до себе насамперед безліччю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смаколиків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: від традиційного борщу, вареників, дерунів,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бутербродиків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, кошичків та м'ясної нарізки зі смачними приправами - до найрізноманітніших солодощів (тістечок, печива,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желейок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тощо) та фруктів. Були тут і авторські кулінарні витвори, як-от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бограч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від завідувача кафедри теорії та методики фізичного виховання, доцента Віктора Голуба, до страви якого утворилася довга змійка черги. 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Та не хлібом єдиним був багатий фестиваль. Для спраглих образотворчого мистецтва наші митці запропонували солідну виставку картин та виробів із дерева та металу. Кожен мав нагоду відвідати майстер-класи з зав'язування вузлів і туризму, гончарства, зону робототехніки, 3D моделювання, психологічних тестів, хімічних дослідів та інші локації. Для дітей діяла зона з аніматорами,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аквагримом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та цікавими екологічними і спортивними іграми. 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Ведучі концертної програми Ольга Гончар і Микола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Микулинець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розпочали цей благодійний захід із прохання схилити голови низько перед пам’яттю і подвигом славних синів України – героїв Небесної Сотні та героїв війни і вшанувати їх хвилиною мовчання.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З вітальними словами до присутніх звернулися ректор Кременецької гуманітарно-педагогічної академії ім. Тараса Шевченка, професор Афанасій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Ломакович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; депутат Тернопільської обласної ради, голова комісії з питань соціально-економічного розвитку, промисловості, зв’язку, туризму Василь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Хомінець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, який привіз подарунки нашим студентам пільгових категорій; голова Кременецької районної військової адміністрації Віталій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Кудлак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>, кременецький міський голова Андрій Смаглюк.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Упродовж першої частини фестивалю свої інструментальні, хореографічні та пісенні номери дарували гостям академії мистецькі колективи академії та Фахового коледжу: симфонічний оркестр (музичний твір «Мій рідний край», інструментовка Михайла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Віятика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, керівник оркестру Володимир Козачок), із солістом-баяністом Павлом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Яловським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(Євгеній Рохлін «Веретено»), із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солісткою-сопілкаркою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Мар’яною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Томашівською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(музика Володимира Матвійчука «Ватра»); камерний хор та його керівник Алла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Афанасенко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(вірші Олександра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Кониського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>, муз. Миколи Лисенка, аранжування Олександра Кошиця «Боже Великий, Єдиний»), вокальний ансамбль «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Сфорца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» під орудою Інни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Ратинської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(слова та музика Мирослава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Галєнски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«Гімн третього тисячоліття»; музика Тараса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Петриненка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«Пісня про пісню»), ансамбль народного танцю «Горлиця» і керівник Андрій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Медецький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(український танець «Козачок», «Волинська полька»), ансамбль сопілкарів під керівництвом Мар’яни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Томашівської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(«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Терновацька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полька»), Ольга Гончар («Герої сини»), капела бандуристів і керівник Ірина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Харамбура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(музика Павла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Дворського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, слова Івана Бакая «Горнусь до тебе, Україно», українська народна пісня на слова Тараса Шевченка «Встає хмара з-за лиману»), вокальний ансамбль «Калина» та керівник Олена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Новик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(«Чудова дівчина»), вокальний ансамбль «Калина»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(«Чудова дівчина»), оркестр народних інструментів з Ілоною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Яловською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(слова і музика Володимира Івасюка, інструментовка Валерія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Яскевича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«Я піду в далекі гори», керівник Надія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Найчук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) та з Павлом Левицьким (слова і музика Святослава Вакарчука, інструментовка Валерія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Яскевича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«Мить»; музика Володимира Дмитрієва, інструментовка Валерія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Яскевича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«Молодіжний вальс»).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Друга частина фестивального концерту була представлена відомими сучасними українськими пісенними творами у виконанні вокалістів Ярослава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Намчука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(«Повернись живим»), Софії Коваль («Воля»), Олексія Боднара («Народна війна»), 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>Світлани Марчук («Слава нашим ЗСУ»),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Олексія Боднара і Ярослава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Намчука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(«Браття»), Світлани Марчук та Олександри Вертко («Думи», «Серце мами»), Яни Кондратюк і Марії Боднар («Незалежна душа»), Ольги Гончар («Живи»), Олександри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>Вертко («Я родом звідти»), Олексія Боднара («Зелені очі»).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До Організаційного комітету Фестивалю увійшли ректор академії, професор Афанасій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Ломакович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(голова оргкомітету); проректор з виховної роботи та міжнародного співробітництва Микола Сиротюк (заступник голови), проректор із питань збереження та реконструкції архітектурного комплексу академії, господарської роботи Андрій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Соляник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; заступник директора Фахового коледжу з навчально-виховної роботи Павло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Яловський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; культорганізатор, начальник організаційно-виховного відділу Сергій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Колісецький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;  завідувач кафедри мистецьких дисциплін та методик їх навчання Інна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Ратинська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; декан факультету соціально-педагогічної освіти та мистецтв Людмила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Врочинська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; декан гуманітарно-технологічного факультету Олександр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Омельчук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; декан факультету фізичного  виховання та біології кандидат наук з фізичного    виховання та спорту Олександр Бережанський; завідувач кафедри педагогіки, дошкільної та початкової освіти Тетяна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Фасолько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; завідувач кафедри інформаційних технологій та методики навчання інформатики Надія Бабій; завідувач кафедри теорії та методики трудового навчання та технологій Ірина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lastRenderedPageBreak/>
        <w:t>Цісарук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; старший викладач Дмитро Синенький; інженер з охорони праці Олександр Ємець; медичний працівник Василь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Лісайчук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>; завідувач складу Анатолій Доманський.</w:t>
      </w: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DB3CD4" w:rsidRPr="00DB3CD4" w:rsidRDefault="00DB3CD4" w:rsidP="00DB3C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Спільними зусиллями колективу академії та її гостей під час благодійного фестивалю було зібрано понад 65,5 тис. гривень, які буде передано на купівлю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автомлбіля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Volkswagen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для воїнів батальйону територіальної оборони міста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Кременця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, які боронять нас від ворога у гарячих точках Запорізької області. І таким чином ми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пртскорюємо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таку </w:t>
      </w:r>
      <w:proofErr w:type="spellStart"/>
      <w:r w:rsidRPr="00DB3CD4">
        <w:rPr>
          <w:rFonts w:ascii="Arial" w:eastAsia="Times New Roman" w:hAnsi="Arial" w:cs="Arial"/>
          <w:color w:val="000000"/>
          <w:sz w:val="21"/>
          <w:szCs w:val="21"/>
        </w:rPr>
        <w:t>довгожданну</w:t>
      </w:r>
      <w:proofErr w:type="spellEnd"/>
      <w:r w:rsidRPr="00DB3CD4">
        <w:rPr>
          <w:rFonts w:ascii="Arial" w:eastAsia="Times New Roman" w:hAnsi="Arial" w:cs="Arial"/>
          <w:color w:val="000000"/>
          <w:sz w:val="21"/>
          <w:szCs w:val="21"/>
        </w:rPr>
        <w:t xml:space="preserve"> перемогу.</w:t>
      </w:r>
    </w:p>
    <w:p w:rsidR="00772734" w:rsidRDefault="00772734" w:rsidP="00DB3CD4">
      <w:pPr>
        <w:ind w:firstLine="567"/>
        <w:jc w:val="both"/>
      </w:pPr>
    </w:p>
    <w:sectPr w:rsidR="00772734" w:rsidSect="007243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3CD4"/>
    <w:rsid w:val="00361C23"/>
    <w:rsid w:val="00724378"/>
    <w:rsid w:val="00772734"/>
    <w:rsid w:val="00DB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3566</Words>
  <Characters>2033</Characters>
  <Application>Microsoft Office Word</Application>
  <DocSecurity>0</DocSecurity>
  <Lines>16</Lines>
  <Paragraphs>11</Paragraphs>
  <ScaleCrop>false</ScaleCrop>
  <Company>Reanimator Extreme Edition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 Biostar</cp:lastModifiedBy>
  <cp:revision>4</cp:revision>
  <dcterms:created xsi:type="dcterms:W3CDTF">2023-10-05T08:31:00Z</dcterms:created>
  <dcterms:modified xsi:type="dcterms:W3CDTF">2023-10-25T12:46:00Z</dcterms:modified>
</cp:coreProperties>
</file>