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34" w:rsidRDefault="003B2334" w:rsidP="00746EAF">
      <w:bookmarkStart w:id="0" w:name="_GoBack"/>
      <w:bookmarkEnd w:id="0"/>
    </w:p>
    <w:p w:rsidR="003B2334" w:rsidRPr="003B2334" w:rsidRDefault="003B2334" w:rsidP="003B2334">
      <w:pPr>
        <w:suppressAutoHyphens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ЗАТВЕРДЖУЮ</w:t>
      </w:r>
    </w:p>
    <w:p w:rsidR="003B2334" w:rsidRPr="003B2334" w:rsidRDefault="003B2334" w:rsidP="003B2334">
      <w:pPr>
        <w:suppressAutoHyphens/>
        <w:spacing w:after="0" w:line="240" w:lineRule="auto"/>
        <w:ind w:left="4500" w:right="9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Ректор Кременецької обласної гуманітарно-педагогічної академії ім. Тараса Шевченка</w:t>
      </w:r>
    </w:p>
    <w:p w:rsidR="003B2334" w:rsidRPr="003B2334" w:rsidRDefault="003B2334" w:rsidP="003B2334">
      <w:pPr>
        <w:suppressAutoHyphens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  проф. А. М. </w:t>
      </w:r>
      <w:proofErr w:type="spellStart"/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Ломакович</w:t>
      </w:r>
      <w:proofErr w:type="spellEnd"/>
    </w:p>
    <w:p w:rsidR="003B2334" w:rsidRPr="003B2334" w:rsidRDefault="003B2334" w:rsidP="003B2334">
      <w:pPr>
        <w:suppressAutoHyphens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„____” </w:t>
      </w: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________________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3B23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</w:p>
    <w:p w:rsidR="003B2334" w:rsidRPr="003B2334" w:rsidRDefault="003B2334" w:rsidP="003B2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B2334" w:rsidRPr="003B2334" w:rsidRDefault="003B2334" w:rsidP="003B2334">
      <w:pPr>
        <w:shd w:val="clear" w:color="auto" w:fill="FFFFFF"/>
        <w:tabs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2"/>
          <w:sz w:val="72"/>
          <w:szCs w:val="72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72"/>
          <w:szCs w:val="72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72"/>
          <w:szCs w:val="72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48"/>
          <w:szCs w:val="48"/>
          <w:lang w:eastAsia="uk-UA"/>
        </w:rPr>
      </w:pPr>
      <w:r w:rsidRPr="003B2334">
        <w:rPr>
          <w:rFonts w:ascii="Times New Roman" w:eastAsia="Times New Roman" w:hAnsi="Times New Roman" w:cs="Times New Roman"/>
          <w:b/>
          <w:color w:val="000000"/>
          <w:spacing w:val="12"/>
          <w:position w:val="4"/>
          <w:sz w:val="48"/>
          <w:szCs w:val="48"/>
          <w:lang w:eastAsia="uk-UA"/>
        </w:rPr>
        <w:t xml:space="preserve">Науково-дослідна лабораторія </w:t>
      </w: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72"/>
          <w:szCs w:val="72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56"/>
          <w:szCs w:val="56"/>
          <w:lang w:eastAsia="uk-UA"/>
        </w:rPr>
      </w:pPr>
      <w:proofErr w:type="spellStart"/>
      <w:r w:rsidRPr="003B2334">
        <w:rPr>
          <w:rFonts w:ascii="Times New Roman" w:eastAsia="Times New Roman" w:hAnsi="Times New Roman" w:cs="Times New Roman"/>
          <w:b/>
          <w:color w:val="000000"/>
          <w:spacing w:val="12"/>
          <w:position w:val="4"/>
          <w:sz w:val="56"/>
          <w:szCs w:val="56"/>
          <w:lang w:eastAsia="uk-UA"/>
        </w:rPr>
        <w:t>„Інновації</w:t>
      </w:r>
      <w:proofErr w:type="spellEnd"/>
      <w:r w:rsidRPr="003B2334">
        <w:rPr>
          <w:rFonts w:ascii="Times New Roman" w:eastAsia="Times New Roman" w:hAnsi="Times New Roman" w:cs="Times New Roman"/>
          <w:b/>
          <w:color w:val="000000"/>
          <w:spacing w:val="12"/>
          <w:position w:val="4"/>
          <w:sz w:val="56"/>
          <w:szCs w:val="56"/>
          <w:lang w:eastAsia="uk-UA"/>
        </w:rPr>
        <w:t xml:space="preserve"> в біологічній та екологічній освіті”</w:t>
      </w: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115"/>
          <w:sz w:val="58"/>
          <w:szCs w:val="58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pacing w:val="-3"/>
          <w:sz w:val="34"/>
          <w:szCs w:val="3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Pr="003B2334" w:rsidRDefault="003B2334" w:rsidP="003B2334">
      <w:pPr>
        <w:shd w:val="clear" w:color="auto" w:fill="FFFFFF"/>
        <w:suppressAutoHyphens/>
        <w:spacing w:after="0" w:line="365" w:lineRule="exact"/>
        <w:ind w:right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A"/>
          <w:sz w:val="32"/>
          <w:szCs w:val="32"/>
          <w:lang w:eastAsia="uk-UA"/>
        </w:rPr>
        <w:t>Науковий керівник: кандидат педагогічних наук, викладач</w:t>
      </w:r>
    </w:p>
    <w:p w:rsidR="003B2334" w:rsidRPr="003B2334" w:rsidRDefault="003B2334" w:rsidP="003B2334">
      <w:pPr>
        <w:tabs>
          <w:tab w:val="center" w:pos="4819"/>
          <w:tab w:val="left" w:pos="748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pacing w:val="3"/>
          <w:sz w:val="32"/>
          <w:szCs w:val="32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A"/>
          <w:spacing w:val="3"/>
          <w:sz w:val="32"/>
          <w:szCs w:val="32"/>
          <w:lang w:eastAsia="uk-UA"/>
        </w:rPr>
        <w:tab/>
        <w:t>Бондаренко Тетяна Євгеніївна</w:t>
      </w: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pacing w:val="3"/>
          <w:sz w:val="34"/>
          <w:szCs w:val="34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3"/>
          <w:sz w:val="28"/>
          <w:szCs w:val="28"/>
          <w:lang w:eastAsia="uk-UA"/>
        </w:rPr>
      </w:pPr>
    </w:p>
    <w:p w:rsidR="003B2334" w:rsidRPr="003B2334" w:rsidRDefault="003B2334" w:rsidP="003B2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3B2334">
        <w:rPr>
          <w:rFonts w:ascii="Times New Roman" w:eastAsia="Times New Roman" w:hAnsi="Times New Roman" w:cs="Times New Roman"/>
          <w:b/>
          <w:bCs/>
          <w:color w:val="00000A"/>
          <w:spacing w:val="3"/>
          <w:sz w:val="28"/>
          <w:szCs w:val="28"/>
          <w:lang w:eastAsia="uk-UA"/>
        </w:rPr>
        <w:lastRenderedPageBreak/>
        <w:t>ПЛ</w:t>
      </w:r>
      <w:r w:rsidRPr="003B233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uk-UA"/>
        </w:rPr>
        <w:t xml:space="preserve">АН ДОСЛІДЖЕНЬ </w:t>
      </w:r>
      <w:r w:rsidRPr="003B233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У 202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3</w:t>
      </w:r>
      <w:r w:rsidRPr="003B233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4</w:t>
      </w:r>
      <w:r w:rsidRPr="003B233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 xml:space="preserve"> </w:t>
      </w:r>
      <w:proofErr w:type="spellStart"/>
      <w:r w:rsidRPr="003B233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н.р</w:t>
      </w:r>
      <w:proofErr w:type="spellEnd"/>
      <w:r w:rsidRPr="003B233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.</w:t>
      </w:r>
    </w:p>
    <w:p w:rsidR="003B2334" w:rsidRPr="003B2334" w:rsidRDefault="003B2334" w:rsidP="003B23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3B2334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uk-UA"/>
        </w:rPr>
        <w:t>Комплексна тема: СУЧАСНІ НАПРЯМКИ РЕАЛІЗАЦІЇ ІННОВАЦІЙНОЇ ДІЯЛЬНОСТІ В БІОЛОГІЧНІЙ ТА ЕКОЛОГІЧНІЙ ОСВІТІ</w:t>
      </w:r>
    </w:p>
    <w:tbl>
      <w:tblPr>
        <w:tblW w:w="10031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710"/>
        <w:gridCol w:w="4438"/>
        <w:gridCol w:w="1373"/>
        <w:gridCol w:w="3510"/>
      </w:tblGrid>
      <w:tr w:rsidR="003B2334" w:rsidRPr="003B2334" w:rsidTr="00DA3FCD">
        <w:tc>
          <w:tcPr>
            <w:tcW w:w="7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№</w:t>
            </w:r>
          </w:p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п/</w:t>
            </w:r>
            <w:proofErr w:type="spellStart"/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4438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Тематика досліджень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 xml:space="preserve">Термін </w:t>
            </w:r>
            <w:proofErr w:type="spellStart"/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вико</w:t>
            </w:r>
            <w:r w:rsidR="0076413E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-</w:t>
            </w: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нання</w:t>
            </w:r>
            <w:proofErr w:type="spellEnd"/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Виконавці</w:t>
            </w:r>
          </w:p>
        </w:tc>
      </w:tr>
      <w:tr w:rsidR="00DA3FCD" w:rsidRPr="003B2334" w:rsidTr="00DA3FCD">
        <w:tc>
          <w:tcPr>
            <w:tcW w:w="710" w:type="dxa"/>
            <w:tcMar>
              <w:left w:w="103" w:type="dxa"/>
            </w:tcMar>
          </w:tcPr>
          <w:p w:rsidR="00DA3FCD" w:rsidRPr="00DA3FCD" w:rsidRDefault="00DA3FCD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DA3FCD" w:rsidRPr="003B2334" w:rsidRDefault="00DA3FCD" w:rsidP="00DA3F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Формування Soft-</w:t>
            </w:r>
            <w:proofErr w:type="spellStart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 xml:space="preserve"> під час підготовки майбутнього вчителя біології, основ здоров’я та географії</w:t>
            </w:r>
          </w:p>
        </w:tc>
        <w:tc>
          <w:tcPr>
            <w:tcW w:w="1373" w:type="dxa"/>
            <w:tcMar>
              <w:left w:w="103" w:type="dxa"/>
            </w:tcMar>
          </w:tcPr>
          <w:p w:rsidR="00DA3FCD" w:rsidRPr="003B2334" w:rsidRDefault="00DA3FCD" w:rsidP="00DA3F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DA3FCD" w:rsidRPr="003B2334" w:rsidRDefault="00DA3FCD" w:rsidP="00DA3F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uk-UA"/>
              </w:rPr>
              <w:t>Бондаренко Т.Є.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науковий керівник лабораторії, </w:t>
            </w: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к.п.н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., викладач </w:t>
            </w:r>
          </w:p>
          <w:p w:rsidR="00DA3FCD" w:rsidRPr="003B2334" w:rsidRDefault="00DA3FCD" w:rsidP="00DA3F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кафедри біології, екології та методик їх навчання</w:t>
            </w:r>
          </w:p>
        </w:tc>
      </w:tr>
      <w:tr w:rsidR="003B2334" w:rsidRPr="003B2334" w:rsidTr="00DA3FCD">
        <w:trPr>
          <w:trHeight w:val="1310"/>
        </w:trPr>
        <w:tc>
          <w:tcPr>
            <w:tcW w:w="710" w:type="dxa"/>
            <w:tcMar>
              <w:left w:w="103" w:type="dxa"/>
            </w:tcMar>
          </w:tcPr>
          <w:p w:rsidR="003B2334" w:rsidRPr="00DA3FCD" w:rsidRDefault="003B2334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3B2334" w:rsidRPr="003B2334" w:rsidRDefault="003B2334" w:rsidP="0076413E">
            <w:pP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Екосистемні</w:t>
            </w:r>
            <w:proofErr w:type="spellEnd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 xml:space="preserve"> послуги: роль природи </w:t>
            </w:r>
            <w:r w:rsidR="00764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у добробуті людини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3B2334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</w:t>
            </w:r>
            <w:r w:rsidR="0076413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3-2024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Цицюра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 xml:space="preserve"> Н.І.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к.б.н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., доцент кафедри біології, екології та методик їх навчання </w:t>
            </w:r>
          </w:p>
        </w:tc>
      </w:tr>
      <w:tr w:rsidR="003B2334" w:rsidRPr="003B2334" w:rsidTr="00DA3FCD">
        <w:trPr>
          <w:trHeight w:val="1407"/>
        </w:trPr>
        <w:tc>
          <w:tcPr>
            <w:tcW w:w="710" w:type="dxa"/>
            <w:tcMar>
              <w:left w:w="103" w:type="dxa"/>
            </w:tcMar>
          </w:tcPr>
          <w:p w:rsidR="003B2334" w:rsidRPr="00DA3FCD" w:rsidRDefault="003B2334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Особливості  впровадження курсу «Розвиток екологічної грамотності молоді на засадах філософії «</w:t>
            </w:r>
            <w:proofErr w:type="spellStart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Zero</w:t>
            </w:r>
            <w:proofErr w:type="spellEnd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Waste</w:t>
            </w:r>
            <w:proofErr w:type="spellEnd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76413E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="003B2334"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Дух О.І. –</w:t>
            </w:r>
          </w:p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к.б.н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., доцент кафедри біології, екології та методик їх навчання</w:t>
            </w:r>
          </w:p>
        </w:tc>
      </w:tr>
      <w:tr w:rsidR="003B2334" w:rsidRPr="003B2334" w:rsidTr="00DA3FCD">
        <w:trPr>
          <w:trHeight w:val="1352"/>
        </w:trPr>
        <w:tc>
          <w:tcPr>
            <w:tcW w:w="710" w:type="dxa"/>
            <w:tcMar>
              <w:left w:w="103" w:type="dxa"/>
            </w:tcMar>
          </w:tcPr>
          <w:p w:rsidR="003B2334" w:rsidRPr="00DA3FCD" w:rsidRDefault="003B2334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3B2334" w:rsidRPr="003B2334" w:rsidRDefault="0076413E" w:rsidP="003B23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Використання ІКТ під час дистанційного навчання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76413E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="003B2334"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Гура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 xml:space="preserve"> А.М.</w:t>
            </w:r>
          </w:p>
          <w:p w:rsidR="003B2334" w:rsidRPr="003B2334" w:rsidRDefault="003B2334" w:rsidP="0076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к.п.н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., </w:t>
            </w:r>
            <w:r w:rsidR="0076413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старший викладач 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кафедри біології, екології та методик їх навчання</w:t>
            </w:r>
          </w:p>
        </w:tc>
      </w:tr>
      <w:tr w:rsidR="003B2334" w:rsidRPr="003B2334" w:rsidTr="00DA3FCD">
        <w:trPr>
          <w:trHeight w:val="1352"/>
        </w:trPr>
        <w:tc>
          <w:tcPr>
            <w:tcW w:w="710" w:type="dxa"/>
            <w:tcMar>
              <w:left w:w="103" w:type="dxa"/>
            </w:tcMar>
          </w:tcPr>
          <w:p w:rsidR="003B2334" w:rsidRPr="00DA3FCD" w:rsidRDefault="003B2334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Використання штучного інтелекту в роботі викладача: Chat GPT та інші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76413E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="003B2334"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r w:rsidRPr="003B2334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  <w:t>Галаган О.К.</w:t>
            </w:r>
          </w:p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к.б.н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., доцент кафедри біології, екології та методик їх навчання</w:t>
            </w:r>
          </w:p>
        </w:tc>
      </w:tr>
      <w:tr w:rsidR="003B2334" w:rsidRPr="003B2334" w:rsidTr="00DA3FCD">
        <w:trPr>
          <w:trHeight w:val="1352"/>
        </w:trPr>
        <w:tc>
          <w:tcPr>
            <w:tcW w:w="710" w:type="dxa"/>
            <w:tcMar>
              <w:left w:w="103" w:type="dxa"/>
            </w:tcMar>
          </w:tcPr>
          <w:p w:rsidR="003B2334" w:rsidRPr="00DA3FCD" w:rsidRDefault="003B2334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Методичні аспекти застосування інноваційних педагогічних технологій під час викладан</w:t>
            </w:r>
            <w:r w:rsidR="0076413E">
              <w:rPr>
                <w:rFonts w:ascii="Times New Roman" w:hAnsi="Times New Roman" w:cs="Times New Roman"/>
                <w:sz w:val="28"/>
                <w:szCs w:val="28"/>
              </w:rPr>
              <w:t>ня освітнього компонента</w:t>
            </w: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 xml:space="preserve"> Молекулярна біологія та </w:t>
            </w:r>
            <w:proofErr w:type="spellStart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геноміка</w:t>
            </w:r>
            <w:proofErr w:type="spellEnd"/>
            <w:r w:rsidRPr="0076413E">
              <w:rPr>
                <w:rFonts w:ascii="Times New Roman" w:hAnsi="Times New Roman" w:cs="Times New Roman"/>
                <w:sz w:val="28"/>
                <w:szCs w:val="28"/>
              </w:rPr>
              <w:t xml:space="preserve"> людини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76413E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="003B2334"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Гурська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О.О.</w:t>
            </w:r>
          </w:p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uk-UA"/>
              </w:rPr>
            </w:pP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к.б.н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., старший викладач кафедри біології, екології та методик їх навчання</w:t>
            </w:r>
          </w:p>
        </w:tc>
      </w:tr>
      <w:tr w:rsidR="003B2334" w:rsidRPr="003B2334" w:rsidTr="00DA3FCD">
        <w:trPr>
          <w:trHeight w:val="1352"/>
        </w:trPr>
        <w:tc>
          <w:tcPr>
            <w:tcW w:w="710" w:type="dxa"/>
            <w:tcMar>
              <w:left w:w="103" w:type="dxa"/>
            </w:tcMar>
          </w:tcPr>
          <w:p w:rsidR="003B2334" w:rsidRPr="00DA3FCD" w:rsidRDefault="003B2334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3B2334" w:rsidRPr="0076413E" w:rsidRDefault="003B2334" w:rsidP="003B23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Емоційний інтелект-розвиток і значення в сучасній освіті</w:t>
            </w:r>
          </w:p>
        </w:tc>
        <w:tc>
          <w:tcPr>
            <w:tcW w:w="1373" w:type="dxa"/>
            <w:tcMar>
              <w:left w:w="103" w:type="dxa"/>
            </w:tcMar>
          </w:tcPr>
          <w:p w:rsidR="003B2334" w:rsidRPr="003B2334" w:rsidRDefault="0076413E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3B2334" w:rsidRPr="003B2334" w:rsidRDefault="003B2334" w:rsidP="003B23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Тригуба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О.В. – </w:t>
            </w: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к.б.н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., доцент кафедри біології, екології та методик їх навчання</w:t>
            </w:r>
          </w:p>
        </w:tc>
      </w:tr>
      <w:tr w:rsidR="0076413E" w:rsidRPr="003B2334" w:rsidTr="00DA3FCD">
        <w:trPr>
          <w:trHeight w:val="1352"/>
        </w:trPr>
        <w:tc>
          <w:tcPr>
            <w:tcW w:w="710" w:type="dxa"/>
            <w:tcMar>
              <w:left w:w="103" w:type="dxa"/>
            </w:tcMar>
          </w:tcPr>
          <w:p w:rsidR="0076413E" w:rsidRPr="00DA3FCD" w:rsidRDefault="0076413E" w:rsidP="00DA3FCD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</w:p>
        </w:tc>
        <w:tc>
          <w:tcPr>
            <w:tcW w:w="4438" w:type="dxa"/>
            <w:tcMar>
              <w:left w:w="103" w:type="dxa"/>
            </w:tcMar>
          </w:tcPr>
          <w:p w:rsidR="0076413E" w:rsidRPr="0076413E" w:rsidRDefault="0076413E" w:rsidP="003B23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13E">
              <w:rPr>
                <w:rFonts w:ascii="Times New Roman" w:hAnsi="Times New Roman" w:cs="Times New Roman"/>
                <w:sz w:val="28"/>
                <w:szCs w:val="28"/>
              </w:rPr>
              <w:t>Інноваційні технології навчання в сучасній школі</w:t>
            </w:r>
          </w:p>
        </w:tc>
        <w:tc>
          <w:tcPr>
            <w:tcW w:w="1373" w:type="dxa"/>
            <w:tcMar>
              <w:left w:w="103" w:type="dxa"/>
            </w:tcMar>
          </w:tcPr>
          <w:p w:rsidR="0076413E" w:rsidRPr="003B2334" w:rsidRDefault="0076413E" w:rsidP="00A178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2023-2024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 рр.</w:t>
            </w:r>
          </w:p>
        </w:tc>
        <w:tc>
          <w:tcPr>
            <w:tcW w:w="3510" w:type="dxa"/>
            <w:tcMar>
              <w:left w:w="103" w:type="dxa"/>
            </w:tcMar>
          </w:tcPr>
          <w:p w:rsidR="0076413E" w:rsidRDefault="0076413E" w:rsidP="0076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Михалюк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І. М.  – </w:t>
            </w:r>
            <w:proofErr w:type="spellStart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к.б.н</w:t>
            </w:r>
            <w:proofErr w:type="spellEnd"/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 xml:space="preserve">старший викладач </w:t>
            </w:r>
            <w:r w:rsidRPr="003B233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uk-UA"/>
              </w:rPr>
              <w:t>кафедри біології, екології та методик їх навчання</w:t>
            </w:r>
          </w:p>
        </w:tc>
      </w:tr>
    </w:tbl>
    <w:p w:rsidR="003B2334" w:rsidRPr="003B2334" w:rsidRDefault="003B2334" w:rsidP="003B2334">
      <w:pPr>
        <w:shd w:val="clear" w:color="auto" w:fill="FFFFFF"/>
        <w:tabs>
          <w:tab w:val="left" w:pos="5717"/>
        </w:tabs>
        <w:suppressAutoHyphens/>
        <w:spacing w:before="307" w:after="0" w:line="317" w:lineRule="exact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A"/>
          <w:spacing w:val="1"/>
          <w:sz w:val="28"/>
          <w:szCs w:val="28"/>
          <w:lang w:eastAsia="uk-UA"/>
        </w:rPr>
        <w:t>Науковий керівник лабораторії:                                                Т.Є. Бондаренко</w:t>
      </w:r>
    </w:p>
    <w:p w:rsidR="003B2334" w:rsidRPr="003B2334" w:rsidRDefault="003B2334" w:rsidP="003B23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3B2334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uk-UA"/>
        </w:rPr>
        <w:t>кандидат педагогічних наук</w:t>
      </w:r>
      <w:r w:rsidR="00DA3FCD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uk-UA"/>
        </w:rPr>
        <w:t>, викладач</w:t>
      </w:r>
      <w:r w:rsidRPr="003B2334">
        <w:rPr>
          <w:rFonts w:ascii="Times New Roman" w:eastAsia="Times New Roman" w:hAnsi="Times New Roman" w:cs="Times New Roman"/>
          <w:color w:val="00000A"/>
          <w:spacing w:val="-2"/>
          <w:sz w:val="28"/>
          <w:szCs w:val="28"/>
          <w:lang w:eastAsia="uk-UA"/>
        </w:rPr>
        <w:t xml:space="preserve">                                                     </w:t>
      </w:r>
    </w:p>
    <w:sectPr w:rsidR="003B2334" w:rsidRPr="003B2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7D9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">
    <w:nsid w:val="2EB460FE"/>
    <w:multiLevelType w:val="hybridMultilevel"/>
    <w:tmpl w:val="4A1C9872"/>
    <w:lvl w:ilvl="0" w:tplc="FC90B2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45"/>
    <w:rsid w:val="00247745"/>
    <w:rsid w:val="0028306C"/>
    <w:rsid w:val="003B2334"/>
    <w:rsid w:val="0062088A"/>
    <w:rsid w:val="00746EAF"/>
    <w:rsid w:val="0076413E"/>
    <w:rsid w:val="00797FCC"/>
    <w:rsid w:val="008805AB"/>
    <w:rsid w:val="009C0465"/>
    <w:rsid w:val="00A178FB"/>
    <w:rsid w:val="00C8652C"/>
    <w:rsid w:val="00CD6757"/>
    <w:rsid w:val="00D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Kafedra Biologia</cp:lastModifiedBy>
  <cp:revision>4</cp:revision>
  <cp:lastPrinted>2023-09-15T06:04:00Z</cp:lastPrinted>
  <dcterms:created xsi:type="dcterms:W3CDTF">2023-09-15T06:01:00Z</dcterms:created>
  <dcterms:modified xsi:type="dcterms:W3CDTF">2023-09-15T06:08:00Z</dcterms:modified>
</cp:coreProperties>
</file>